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1556" w14:textId="77777777" w:rsidR="0048169A" w:rsidRDefault="0048169A" w:rsidP="0048169A">
      <w:pPr>
        <w:ind w:left="156" w:right="253"/>
        <w:rPr>
          <w:rFonts w:ascii="CoverMySans Light" w:hAnsi="CoverMySans Light"/>
        </w:rPr>
      </w:pPr>
    </w:p>
    <w:p w14:paraId="38E87EE7" w14:textId="77777777" w:rsidR="0048169A" w:rsidRDefault="0048169A" w:rsidP="0048169A">
      <w:pPr>
        <w:ind w:left="156" w:right="253"/>
        <w:rPr>
          <w:rFonts w:ascii="CoverMySans Light" w:hAnsi="CoverMySans Light"/>
        </w:rPr>
      </w:pPr>
    </w:p>
    <w:p w14:paraId="4A5924A8" w14:textId="77777777" w:rsidR="0048169A" w:rsidRDefault="0048169A" w:rsidP="0048169A">
      <w:pPr>
        <w:ind w:left="156" w:right="253"/>
        <w:rPr>
          <w:rFonts w:ascii="CoverMySans Light" w:hAnsi="CoverMySans Light"/>
        </w:rPr>
      </w:pPr>
    </w:p>
    <w:p w14:paraId="58E01879" w14:textId="77777777" w:rsidR="0048169A" w:rsidRDefault="0048169A" w:rsidP="0048169A">
      <w:pPr>
        <w:ind w:left="156" w:right="253"/>
        <w:rPr>
          <w:rFonts w:ascii="CoverMySans Light" w:hAnsi="CoverMySans Light"/>
        </w:rPr>
      </w:pPr>
    </w:p>
    <w:p w14:paraId="2817B2D3" w14:textId="77777777" w:rsidR="0048169A" w:rsidRDefault="0048169A" w:rsidP="0048169A">
      <w:pPr>
        <w:ind w:left="156" w:right="253"/>
        <w:rPr>
          <w:rFonts w:ascii="CoverMySans Light" w:hAnsi="CoverMySans Light"/>
        </w:rPr>
      </w:pPr>
    </w:p>
    <w:p w14:paraId="30340C77" w14:textId="77777777" w:rsidR="0048169A" w:rsidRDefault="0048169A" w:rsidP="0048169A">
      <w:pPr>
        <w:rPr>
          <w:rFonts w:ascii="Arial" w:hAnsi="Arial" w:cs="Arial"/>
          <w:b/>
          <w:bCs/>
          <w:color w:val="005A8C"/>
          <w:sz w:val="32"/>
          <w:szCs w:val="32"/>
        </w:rPr>
      </w:pPr>
    </w:p>
    <w:p w14:paraId="57CEF377" w14:textId="77777777" w:rsidR="0048169A" w:rsidRDefault="0048169A" w:rsidP="0048169A">
      <w:pPr>
        <w:rPr>
          <w:rFonts w:ascii="Arial" w:hAnsi="Arial" w:cs="Arial"/>
          <w:b/>
          <w:bCs/>
          <w:color w:val="005A8C"/>
          <w:sz w:val="32"/>
          <w:szCs w:val="32"/>
          <w14:ligatures w14:val="none"/>
        </w:rPr>
      </w:pPr>
      <w:r>
        <w:rPr>
          <w:rFonts w:ascii="Arial" w:hAnsi="Arial" w:cs="Arial"/>
          <w:b/>
          <w:bCs/>
          <w:color w:val="005A8C"/>
          <w:sz w:val="32"/>
          <w:szCs w:val="32"/>
        </w:rPr>
        <w:t>Clinical Research Services Closed January 20, 2025</w:t>
      </w:r>
    </w:p>
    <w:p w14:paraId="395F0BF3" w14:textId="77777777" w:rsidR="0048169A" w:rsidRDefault="0048169A" w:rsidP="0048169A">
      <w:pPr>
        <w:ind w:right="253"/>
        <w:rPr>
          <w:rFonts w:ascii="Arial" w:hAnsi="Arial" w:cs="Arial"/>
          <w:sz w:val="21"/>
          <w:szCs w:val="21"/>
        </w:rPr>
      </w:pPr>
    </w:p>
    <w:p w14:paraId="0E5A3C73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observance of Martin Luther King, Jr. Day, McKesson’s Clinical Research Services will be closed </w:t>
      </w:r>
      <w:r>
        <w:rPr>
          <w:rFonts w:ascii="Arial" w:hAnsi="Arial" w:cs="Arial"/>
          <w:b/>
          <w:bCs/>
          <w:sz w:val="20"/>
          <w:szCs w:val="20"/>
        </w:rPr>
        <w:t>Monday, January 20, 2025.</w:t>
      </w:r>
      <w:r>
        <w:rPr>
          <w:rFonts w:ascii="Arial" w:hAnsi="Arial" w:cs="Arial"/>
          <w:sz w:val="20"/>
          <w:szCs w:val="20"/>
        </w:rPr>
        <w:t xml:space="preserve">  We will resume regular business hours on Tuesday, January 21, 2025.  </w:t>
      </w:r>
    </w:p>
    <w:p w14:paraId="36CDD315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</w:rPr>
      </w:pPr>
    </w:p>
    <w:p w14:paraId="1127952A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Our regular business hours are Monday through Friday, 9 am to 6 pm ET.</w:t>
      </w:r>
    </w:p>
    <w:p w14:paraId="36921924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</w:rPr>
      </w:pPr>
    </w:p>
    <w:p w14:paraId="1DDB4C5A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Please take this information into consideration when placing your orders </w:t>
      </w:r>
      <w:r>
        <w:rPr>
          <w:rFonts w:ascii="Arial" w:hAnsi="Arial" w:cs="Arial"/>
          <w:b/>
          <w:bCs/>
          <w:sz w:val="20"/>
          <w:szCs w:val="20"/>
        </w:rPr>
        <w:t>prior to Martin Luther King, Jr. Day.</w:t>
      </w:r>
    </w:p>
    <w:p w14:paraId="010CDD1C" w14:textId="77777777" w:rsidR="0048169A" w:rsidRDefault="0048169A" w:rsidP="0048169A">
      <w:pPr>
        <w:numPr>
          <w:ilvl w:val="0"/>
          <w:numId w:val="1"/>
        </w:numPr>
        <w:spacing w:after="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Only non-refrigerated </w:t>
      </w:r>
      <w:proofErr w:type="gramStart"/>
      <w:r>
        <w:rPr>
          <w:rFonts w:ascii="Arial" w:eastAsia="Times New Roman" w:hAnsi="Arial" w:cs="Arial"/>
          <w:sz w:val="20"/>
          <w:szCs w:val="20"/>
        </w:rPr>
        <w:t>product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will be shipped on </w:t>
      </w:r>
      <w:r>
        <w:rPr>
          <w:rFonts w:ascii="Arial" w:eastAsia="Times New Roman" w:hAnsi="Arial" w:cs="Arial"/>
          <w:b/>
          <w:bCs/>
          <w:sz w:val="20"/>
          <w:szCs w:val="20"/>
        </w:rPr>
        <w:t>Friday, January 17</w:t>
      </w:r>
      <w:r>
        <w:rPr>
          <w:rFonts w:ascii="Arial" w:eastAsia="Times New Roman" w:hAnsi="Arial" w:cs="Arial"/>
          <w:sz w:val="20"/>
          <w:szCs w:val="20"/>
        </w:rPr>
        <w:t xml:space="preserve">. Orders placed prior to 2 pm ET will be delivered on </w:t>
      </w:r>
      <w:r>
        <w:rPr>
          <w:rFonts w:ascii="Arial" w:eastAsia="Times New Roman" w:hAnsi="Arial" w:cs="Arial"/>
          <w:b/>
          <w:bCs/>
          <w:sz w:val="20"/>
          <w:szCs w:val="20"/>
        </w:rPr>
        <w:t>Monday, January 20.</w:t>
      </w:r>
    </w:p>
    <w:p w14:paraId="658B286D" w14:textId="77777777" w:rsidR="0048169A" w:rsidRDefault="0048169A" w:rsidP="0048169A">
      <w:pPr>
        <w:numPr>
          <w:ilvl w:val="0"/>
          <w:numId w:val="1"/>
        </w:numPr>
        <w:spacing w:after="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If refrigerated or temperature-controlled product is required before the holiday, orders must be placed by </w:t>
      </w:r>
      <w:r>
        <w:rPr>
          <w:rFonts w:ascii="Arial" w:eastAsia="Times New Roman" w:hAnsi="Arial" w:cs="Arial"/>
          <w:b/>
          <w:bCs/>
          <w:sz w:val="20"/>
          <w:szCs w:val="20"/>
        </w:rPr>
        <w:t>Thursday, January 16</w:t>
      </w:r>
      <w:r>
        <w:rPr>
          <w:rFonts w:ascii="Arial" w:eastAsia="Times New Roman" w:hAnsi="Arial" w:cs="Arial"/>
          <w:sz w:val="20"/>
          <w:szCs w:val="20"/>
        </w:rPr>
        <w:t xml:space="preserve"> prior to 2 pm ET.</w:t>
      </w:r>
    </w:p>
    <w:p w14:paraId="269AD2B7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</w:rPr>
      </w:pPr>
    </w:p>
    <w:p w14:paraId="1C9271C0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Due to the influx of shipments around the holidays, carrier delays may occur.  Please plan your orders accordingly.</w:t>
      </w:r>
    </w:p>
    <w:p w14:paraId="3922A03A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</w:rPr>
      </w:pPr>
    </w:p>
    <w:p w14:paraId="0069A3DF" w14:textId="77777777" w:rsidR="0048169A" w:rsidRDefault="0048169A" w:rsidP="0048169A">
      <w:pPr>
        <w:spacing w:after="40"/>
        <w:rPr>
          <w:rFonts w:ascii="Arial" w:hAnsi="Arial" w:cs="Arial"/>
          <w:color w:val="0000FF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If you have questions regarding the shipment schedule, please contact our Clinical Research Services team at 800.693.4906, or via email at </w:t>
      </w: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clinicalresearchservices@mckesson.com</w:t>
        </w:r>
      </w:hyperlink>
      <w:r>
        <w:rPr>
          <w:rFonts w:ascii="Arial" w:hAnsi="Arial" w:cs="Arial"/>
          <w:color w:val="0000FF"/>
          <w:sz w:val="20"/>
          <w:szCs w:val="20"/>
          <w:u w:val="single"/>
        </w:rPr>
        <w:t>.</w:t>
      </w:r>
    </w:p>
    <w:p w14:paraId="6FC04A78" w14:textId="77777777" w:rsidR="0048169A" w:rsidRDefault="0048169A" w:rsidP="0048169A">
      <w:pPr>
        <w:spacing w:after="40"/>
        <w:rPr>
          <w:rFonts w:ascii="Arial" w:hAnsi="Arial" w:cs="Arial"/>
          <w:color w:val="0000FF"/>
          <w:sz w:val="20"/>
          <w:szCs w:val="20"/>
          <w:u w:val="single"/>
        </w:rPr>
      </w:pPr>
    </w:p>
    <w:p w14:paraId="3EF5E118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appreciate the opportunity to assist you and your patients.</w:t>
      </w:r>
    </w:p>
    <w:p w14:paraId="79C9358D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</w:rPr>
      </w:pPr>
    </w:p>
    <w:p w14:paraId="37184847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Kind regards,</w:t>
      </w:r>
    </w:p>
    <w:p w14:paraId="39998E8E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</w:rPr>
      </w:pPr>
    </w:p>
    <w:p w14:paraId="52FEB15B" w14:textId="77777777" w:rsidR="0048169A" w:rsidRDefault="0048169A" w:rsidP="0048169A">
      <w:pPr>
        <w:spacing w:after="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Clinical Research Services team</w:t>
      </w:r>
    </w:p>
    <w:p w14:paraId="0FE6CCC0" w14:textId="77777777" w:rsidR="0048169A" w:rsidRDefault="0048169A" w:rsidP="0048169A">
      <w:pPr>
        <w:ind w:left="156" w:right="253"/>
        <w:rPr>
          <w:rFonts w:ascii="CoverMySans Light" w:hAnsi="CoverMySans Light"/>
          <w:b/>
          <w:bCs/>
          <w:color w:val="0070C0"/>
          <w:spacing w:val="-10"/>
          <w:sz w:val="10"/>
          <w:szCs w:val="10"/>
          <w14:ligatures w14:val="none"/>
        </w:rPr>
      </w:pPr>
    </w:p>
    <w:p w14:paraId="24498950" w14:textId="77777777" w:rsidR="0048169A" w:rsidRDefault="0048169A" w:rsidP="0048169A">
      <w:pPr>
        <w:ind w:right="253"/>
        <w:rPr>
          <w:rFonts w:ascii="Arial" w:hAnsi="Arial" w:cs="Arial"/>
          <w:b/>
          <w:bCs/>
          <w:color w:val="0070C0"/>
          <w:spacing w:val="-10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0070C0"/>
          <w:spacing w:val="-10"/>
          <w:sz w:val="18"/>
          <w:szCs w:val="18"/>
        </w:rPr>
        <w:t>CoverMyMeds</w:t>
      </w:r>
      <w:proofErr w:type="spellEnd"/>
      <w:r>
        <w:rPr>
          <w:rFonts w:ascii="Arial" w:hAnsi="Arial" w:cs="Arial"/>
          <w:b/>
          <w:bCs/>
          <w:color w:val="0070C0"/>
          <w:spacing w:val="-10"/>
          <w:sz w:val="18"/>
          <w:szCs w:val="18"/>
        </w:rPr>
        <w:t xml:space="preserve"> Pharmacy</w:t>
      </w:r>
    </w:p>
    <w:p w14:paraId="3425984E" w14:textId="77777777" w:rsidR="0048169A" w:rsidRDefault="0048169A" w:rsidP="0048169A">
      <w:pPr>
        <w:ind w:right="253"/>
        <w:rPr>
          <w:rFonts w:ascii="Arial" w:hAnsi="Arial" w:cs="Arial"/>
          <w:color w:val="0070C0"/>
          <w:spacing w:val="-10"/>
          <w:sz w:val="18"/>
          <w:szCs w:val="18"/>
        </w:rPr>
      </w:pPr>
      <w:r>
        <w:rPr>
          <w:rFonts w:ascii="Arial" w:hAnsi="Arial" w:cs="Arial"/>
          <w:color w:val="0070C0"/>
          <w:spacing w:val="-10"/>
          <w:sz w:val="18"/>
          <w:szCs w:val="18"/>
        </w:rPr>
        <w:t>Clinical Research Services</w:t>
      </w:r>
    </w:p>
    <w:p w14:paraId="2150C4CD" w14:textId="77777777" w:rsidR="0048169A" w:rsidRDefault="0048169A" w:rsidP="0048169A">
      <w:pPr>
        <w:ind w:right="253"/>
        <w:rPr>
          <w:rFonts w:ascii="Arial" w:hAnsi="Arial" w:cs="Arial"/>
          <w:color w:val="0070C0"/>
          <w:spacing w:val="-10"/>
          <w:sz w:val="18"/>
          <w:szCs w:val="18"/>
        </w:rPr>
      </w:pPr>
      <w:r>
        <w:rPr>
          <w:rFonts w:ascii="Arial" w:hAnsi="Arial" w:cs="Arial"/>
          <w:color w:val="0070C0"/>
          <w:spacing w:val="-10"/>
          <w:sz w:val="18"/>
          <w:szCs w:val="18"/>
        </w:rPr>
        <w:t>845 Regent Blvd., Suite 100B</w:t>
      </w:r>
    </w:p>
    <w:p w14:paraId="329AA57F" w14:textId="77777777" w:rsidR="0048169A" w:rsidRDefault="0048169A" w:rsidP="0048169A">
      <w:pPr>
        <w:ind w:right="253"/>
        <w:rPr>
          <w:rFonts w:ascii="Arial" w:hAnsi="Arial" w:cs="Arial"/>
          <w:color w:val="000000"/>
          <w:spacing w:val="-10"/>
          <w:sz w:val="18"/>
          <w:szCs w:val="18"/>
        </w:rPr>
      </w:pPr>
      <w:r>
        <w:rPr>
          <w:rFonts w:ascii="Arial" w:hAnsi="Arial" w:cs="Arial"/>
          <w:color w:val="0070C0"/>
          <w:spacing w:val="-10"/>
          <w:sz w:val="18"/>
          <w:szCs w:val="18"/>
        </w:rPr>
        <w:t>Irving, Texas. 75063</w:t>
      </w:r>
    </w:p>
    <w:p w14:paraId="71CBB560" w14:textId="77777777" w:rsidR="0048169A" w:rsidRDefault="0048169A" w:rsidP="0048169A">
      <w:pPr>
        <w:ind w:right="253"/>
        <w:rPr>
          <w:rFonts w:ascii="Arial" w:hAnsi="Arial" w:cs="Arial"/>
          <w:color w:val="0070C0"/>
          <w:spacing w:val="-10"/>
          <w:sz w:val="18"/>
          <w:szCs w:val="18"/>
        </w:rPr>
      </w:pPr>
      <w:hyperlink r:id="rId6" w:history="1">
        <w:r>
          <w:rPr>
            <w:rStyle w:val="Hyperlink"/>
            <w:rFonts w:ascii="Arial" w:hAnsi="Arial" w:cs="Arial"/>
            <w:spacing w:val="-10"/>
            <w:sz w:val="18"/>
            <w:szCs w:val="18"/>
          </w:rPr>
          <w:t>www.mckesson.com</w:t>
        </w:r>
      </w:hyperlink>
    </w:p>
    <w:p w14:paraId="2647BE52" w14:textId="09F83DF1" w:rsidR="00515C5B" w:rsidRDefault="0048169A" w:rsidP="0048169A">
      <w:r>
        <w:rPr>
          <w:rFonts w:ascii="Arial" w:hAnsi="Arial" w:cs="Arial"/>
          <w:b/>
          <w:bCs/>
          <w:noProof/>
          <w:color w:val="000000"/>
          <w:spacing w:val="-10"/>
          <w:sz w:val="18"/>
          <w:szCs w:val="18"/>
          <w14:ligatures w14:val="none"/>
        </w:rPr>
        <w:drawing>
          <wp:inline distT="0" distB="0" distL="0" distR="0" wp14:anchorId="4D80626D" wp14:editId="720C0CEA">
            <wp:extent cx="1405890" cy="149860"/>
            <wp:effectExtent l="0" t="0" r="3810" b="2540"/>
            <wp:docPr id="363444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7104309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5C5B" w:rsidSect="00C048AB">
      <w:type w:val="nextColumn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verMySans Ligh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33A1E"/>
    <w:multiLevelType w:val="hybridMultilevel"/>
    <w:tmpl w:val="89AAA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47764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9A"/>
    <w:rsid w:val="0048169A"/>
    <w:rsid w:val="00515C5B"/>
    <w:rsid w:val="00602085"/>
    <w:rsid w:val="00922AF1"/>
    <w:rsid w:val="00C048AB"/>
    <w:rsid w:val="00D71E27"/>
    <w:rsid w:val="00DA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ECA37"/>
  <w15:chartTrackingRefBased/>
  <w15:docId w15:val="{A9BA0A5A-E1CD-41C1-92C7-EB88571B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69A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E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6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6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6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6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Heading1"/>
    <w:qFormat/>
    <w:rsid w:val="00D71E27"/>
    <w:rPr>
      <w:rFonts w:ascii="Arial" w:hAnsi="Arial"/>
      <w:color w:val="auto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71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6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6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6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6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6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6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6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6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6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6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6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6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816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0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B6091.2EBAF390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11.safelinks.protection.outlook.com/?url=http%3A%2F%2Fwww.mckesson.com%2F&amp;data=05%7C02%7Clgutierrez%40swog.org%7C030eabd0c5614b84662c08dd2f238031%7C0ec642154ea444a3aaab33c7d473c17e%7C1%7C0%7C638718551725162728%7CUnknown%7CTWFpbGZsb3d8eyJFbXB0eU1hcGkiOnRydWUsIlYiOiIwLjAuMDAwMCIsIlAiOiJXaW4zMiIsIkFOIjoiTWFpbCIsIldUIjoyfQ%3D%3D%7C0%7C%7C%7C&amp;sdata=V35%2F8CdYA17HN6Iy0an8YiEcbNdnx8dWO5zV4WsBgNI%3D&amp;reserved=0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mailto:clinicalresearchservices@mckesson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8C6C07D51A4F83D4766A0FE9F6FF" ma:contentTypeVersion="15" ma:contentTypeDescription="Create a new document." ma:contentTypeScope="" ma:versionID="2553556a423b9e7b9153ebd81172d14e">
  <xsd:schema xmlns:xsd="http://www.w3.org/2001/XMLSchema" xmlns:xs="http://www.w3.org/2001/XMLSchema" xmlns:p="http://schemas.microsoft.com/office/2006/metadata/properties" xmlns:ns2="b119656b-f39f-4d53-a015-9f6146bd1c34" xmlns:ns3="a737d694-e640-47a9-aff1-1f0f22740226" targetNamespace="http://schemas.microsoft.com/office/2006/metadata/properties" ma:root="true" ma:fieldsID="fb5433575a0bbd01be2ff59eca533270" ns2:_="" ns3:_="">
    <xsd:import namespace="b119656b-f39f-4d53-a015-9f6146bd1c34"/>
    <xsd:import namespace="a737d694-e640-47a9-aff1-1f0f227402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9656b-f39f-4d53-a015-9f6146bd1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7d694-e640-47a9-aff1-1f0f227402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a398d61-4be7-438c-b619-d3b0c76445ef}" ma:internalName="TaxCatchAll" ma:showField="CatchAllData" ma:web="a737d694-e640-47a9-aff1-1f0f227402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37d694-e640-47a9-aff1-1f0f22740226" xsi:nil="true"/>
    <lcf76f155ced4ddcb4097134ff3c332f xmlns="b119656b-f39f-4d53-a015-9f6146bd1c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F1FF7F-24D9-4003-821F-8B73B82F7755}"/>
</file>

<file path=customXml/itemProps2.xml><?xml version="1.0" encoding="utf-8"?>
<ds:datastoreItem xmlns:ds="http://schemas.openxmlformats.org/officeDocument/2006/customXml" ds:itemID="{82AD926A-934E-485E-89E7-CF43A7C887FB}"/>
</file>

<file path=customXml/itemProps3.xml><?xml version="1.0" encoding="utf-8"?>
<ds:datastoreItem xmlns:ds="http://schemas.openxmlformats.org/officeDocument/2006/customXml" ds:itemID="{447E7BAA-4E2F-4B63-842F-84C6371908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SWOG Operations Office</dc:creator>
  <cp:keywords/>
  <dc:description/>
  <cp:lastModifiedBy>SWOG Operations Office</cp:lastModifiedBy>
  <cp:revision>1</cp:revision>
  <dcterms:created xsi:type="dcterms:W3CDTF">2025-01-08T02:16:00Z</dcterms:created>
  <dcterms:modified xsi:type="dcterms:W3CDTF">2025-01-08T02:16:00Z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0x01010050D68C6C07D51A4F83D4766A0FE9F6FF</vt:lpwstr>
  </property>
</Properties>
</file>